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DC8" w:rsidRPr="002B4D48" w:rsidRDefault="002B4D48" w:rsidP="00051B25">
      <w:pPr>
        <w:bidi/>
        <w:jc w:val="center"/>
        <w:rPr>
          <w:rtl/>
          <w:lang w:bidi="fa-IR"/>
        </w:rPr>
      </w:pPr>
      <w:r w:rsidRPr="002B4D48">
        <w:rPr>
          <w:rFonts w:hint="cs"/>
          <w:rtl/>
          <w:lang w:bidi="fa-IR"/>
        </w:rPr>
        <w:t>خارج اصول</w:t>
      </w:r>
    </w:p>
    <w:p w:rsidR="002B4D48" w:rsidRPr="002B4D48" w:rsidRDefault="002B4D48" w:rsidP="00051B25">
      <w:pPr>
        <w:bidi/>
        <w:jc w:val="center"/>
        <w:rPr>
          <w:rtl/>
          <w:lang w:bidi="fa-IR"/>
        </w:rPr>
      </w:pPr>
      <w:r w:rsidRPr="002B4D48">
        <w:rPr>
          <w:rFonts w:hint="cs"/>
          <w:rtl/>
          <w:lang w:bidi="fa-IR"/>
        </w:rPr>
        <w:t>جلسه 105*شنبه 24/ 1/ 98</w:t>
      </w:r>
    </w:p>
    <w:p w:rsidR="002B4D48" w:rsidRPr="00051B25" w:rsidRDefault="002B4D48" w:rsidP="00051B25">
      <w:pPr>
        <w:pBdr>
          <w:bottom w:val="single" w:sz="12" w:space="1" w:color="auto"/>
        </w:pBdr>
        <w:bidi/>
        <w:jc w:val="center"/>
        <w:rPr>
          <w:color w:val="FF0000"/>
          <w:rtl/>
          <w:lang w:bidi="fa-IR"/>
        </w:rPr>
      </w:pPr>
      <w:r w:rsidRPr="00051B25">
        <w:rPr>
          <w:rFonts w:hint="cs"/>
          <w:color w:val="FF0000"/>
          <w:rtl/>
          <w:lang w:bidi="fa-IR"/>
        </w:rPr>
        <w:t>*مقدمه ی واجب*</w:t>
      </w:r>
    </w:p>
    <w:p w:rsidR="00AA1090" w:rsidRPr="00051B25" w:rsidRDefault="00AA1090" w:rsidP="00AA1090">
      <w:pPr>
        <w:bidi/>
        <w:rPr>
          <w:color w:val="00B050"/>
          <w:rtl/>
          <w:lang w:bidi="fa-IR"/>
        </w:rPr>
      </w:pPr>
      <w:r w:rsidRPr="00051B25">
        <w:rPr>
          <w:rFonts w:hint="cs"/>
          <w:color w:val="00B050"/>
          <w:rtl/>
          <w:lang w:bidi="fa-IR"/>
        </w:rPr>
        <w:t>موعظه</w:t>
      </w:r>
    </w:p>
    <w:p w:rsidR="002B4D48" w:rsidRDefault="00AA1090" w:rsidP="00AA1090">
      <w:pPr>
        <w:bidi/>
        <w:rPr>
          <w:rtl/>
          <w:lang w:bidi="fa-IR"/>
        </w:rPr>
      </w:pPr>
      <w:r>
        <w:rPr>
          <w:rFonts w:hint="cs"/>
          <w:rtl/>
          <w:lang w:bidi="fa-IR"/>
        </w:rPr>
        <w:t>(</w:t>
      </w:r>
      <w:r w:rsidRPr="00B1194C">
        <w:rPr>
          <w:rFonts w:hint="cs"/>
          <w:rtl/>
          <w:lang w:bidi="fa-IR"/>
        </w:rPr>
        <w:t>و الدهر يوم لك و يوم عليك فإذا كان لك فلا تبطر</w:t>
      </w:r>
      <w:r>
        <w:rPr>
          <w:rFonts w:hint="cs"/>
          <w:rtl/>
          <w:lang w:bidi="fa-IR"/>
        </w:rPr>
        <w:t>)</w:t>
      </w:r>
      <w:r w:rsidRPr="00B1194C">
        <w:rPr>
          <w:rFonts w:hint="cs"/>
          <w:rtl/>
          <w:lang w:bidi="fa-IR"/>
        </w:rPr>
        <w:t xml:space="preserve"> و إذا كان عليك فاصبر فبكليهما تمتحن‏</w:t>
      </w:r>
      <w:r>
        <w:rPr>
          <w:rStyle w:val="FootnoteReference"/>
          <w:rtl/>
          <w:lang w:bidi="fa-IR"/>
        </w:rPr>
        <w:footnoteReference w:id="1"/>
      </w:r>
      <w:r>
        <w:rPr>
          <w:rFonts w:hint="cs"/>
          <w:rtl/>
          <w:lang w:bidi="fa-IR"/>
        </w:rPr>
        <w:t>.</w:t>
      </w:r>
    </w:p>
    <w:p w:rsidR="00B758A8" w:rsidRDefault="00B758A8" w:rsidP="00B758A8">
      <w:pPr>
        <w:bidi/>
        <w:rPr>
          <w:rtl/>
          <w:lang w:bidi="fa-IR"/>
        </w:rPr>
      </w:pPr>
      <w:r>
        <w:rPr>
          <w:rFonts w:hint="cs"/>
          <w:rtl/>
          <w:lang w:bidi="fa-IR"/>
        </w:rPr>
        <w:t>هم خوشی و هم ناخوشی هر دو امتحان الهی است.</w:t>
      </w:r>
    </w:p>
    <w:p w:rsidR="00AA1090" w:rsidRPr="00051B25" w:rsidRDefault="00AA1090" w:rsidP="00051B25">
      <w:pPr>
        <w:bidi/>
        <w:jc w:val="center"/>
        <w:rPr>
          <w:color w:val="00B050"/>
          <w:rtl/>
          <w:lang w:bidi="fa-IR"/>
        </w:rPr>
      </w:pPr>
      <w:r w:rsidRPr="00051B25">
        <w:rPr>
          <w:rFonts w:hint="cs"/>
          <w:color w:val="00B050"/>
          <w:rtl/>
          <w:lang w:bidi="fa-IR"/>
        </w:rPr>
        <w:t>*******</w:t>
      </w:r>
    </w:p>
    <w:p w:rsidR="0083401C" w:rsidRDefault="00015B34" w:rsidP="00015B34">
      <w:pPr>
        <w:bidi/>
        <w:rPr>
          <w:rtl/>
          <w:lang w:bidi="fa-IR"/>
        </w:rPr>
      </w:pPr>
      <w:r>
        <w:rPr>
          <w:rFonts w:hint="cs"/>
          <w:rtl/>
          <w:lang w:bidi="fa-IR"/>
        </w:rPr>
        <w:t>مرحوم آخوند اشکال انخرام قاعده ی عقلی را توسعه داد و فرمود: این اشکال</w:t>
      </w:r>
      <w:r w:rsidR="00C657E3">
        <w:rPr>
          <w:rFonts w:hint="cs"/>
          <w:rtl/>
          <w:lang w:bidi="fa-IR"/>
        </w:rPr>
        <w:t>،</w:t>
      </w:r>
      <w:r>
        <w:rPr>
          <w:rFonts w:hint="cs"/>
          <w:rtl/>
          <w:lang w:bidi="fa-IR"/>
        </w:rPr>
        <w:t xml:space="preserve"> در شرط متقد</w:t>
      </w:r>
      <w:r w:rsidR="00F82C28">
        <w:rPr>
          <w:rFonts w:hint="cs"/>
          <w:rtl/>
          <w:lang w:bidi="fa-IR"/>
        </w:rPr>
        <w:t>ّ</w:t>
      </w:r>
      <w:r>
        <w:rPr>
          <w:rFonts w:hint="cs"/>
          <w:rtl/>
          <w:lang w:bidi="fa-IR"/>
        </w:rPr>
        <w:t>م نیز هست؛ و این اشکال را در سه مرحله جواب داد. دو مرحله گفته شد(شرط حکم وضعی و شرط حکم تکلیفی)</w:t>
      </w:r>
      <w:r w:rsidR="00F82C28">
        <w:rPr>
          <w:rFonts w:hint="cs"/>
          <w:rtl/>
          <w:lang w:bidi="fa-IR"/>
        </w:rPr>
        <w:t>.</w:t>
      </w:r>
    </w:p>
    <w:p w:rsidR="00015B34" w:rsidRPr="00F82C28" w:rsidRDefault="00015B34" w:rsidP="00015B34">
      <w:pPr>
        <w:bidi/>
        <w:rPr>
          <w:color w:val="0070C0"/>
          <w:rtl/>
          <w:lang w:bidi="fa-IR"/>
        </w:rPr>
      </w:pPr>
      <w:r w:rsidRPr="00F82C28">
        <w:rPr>
          <w:rFonts w:hint="cs"/>
          <w:color w:val="0070C0"/>
          <w:rtl/>
          <w:lang w:bidi="fa-IR"/>
        </w:rPr>
        <w:t>مرحله ی سوم(شرط مأموربه)</w:t>
      </w:r>
    </w:p>
    <w:p w:rsidR="00015B34" w:rsidRPr="00015B34" w:rsidRDefault="00C657E3" w:rsidP="00015B34">
      <w:pPr>
        <w:bidi/>
        <w:rPr>
          <w:lang w:bidi="fa-IR"/>
        </w:rPr>
      </w:pPr>
      <w:r>
        <w:rPr>
          <w:rFonts w:hint="cs"/>
          <w:rtl/>
          <w:lang w:bidi="fa-IR"/>
        </w:rPr>
        <w:t>ما يحصل لذات المأمور</w:t>
      </w:r>
      <w:r w:rsidR="00015B34" w:rsidRPr="00015B34">
        <w:rPr>
          <w:rFonts w:hint="cs"/>
          <w:rtl/>
          <w:lang w:bidi="fa-IR"/>
        </w:rPr>
        <w:t>به بالإضافة إليه وجه</w:t>
      </w:r>
      <w:r w:rsidR="001C0413">
        <w:rPr>
          <w:rFonts w:hint="cs"/>
          <w:rtl/>
          <w:lang w:bidi="fa-IR"/>
        </w:rPr>
        <w:t>ٌ</w:t>
      </w:r>
      <w:r w:rsidR="00015B34" w:rsidRPr="00015B34">
        <w:rPr>
          <w:rFonts w:hint="cs"/>
          <w:rtl/>
          <w:lang w:bidi="fa-IR"/>
        </w:rPr>
        <w:t xml:space="preserve"> و عنوان</w:t>
      </w:r>
      <w:r w:rsidR="001C0413">
        <w:rPr>
          <w:rFonts w:hint="cs"/>
          <w:rtl/>
          <w:lang w:bidi="fa-IR"/>
        </w:rPr>
        <w:t>ٌ</w:t>
      </w:r>
      <w:r w:rsidR="00015B34" w:rsidRPr="00015B34">
        <w:rPr>
          <w:rFonts w:hint="cs"/>
          <w:rtl/>
          <w:lang w:bidi="fa-IR"/>
        </w:rPr>
        <w:t xml:space="preserve"> به يكون حسنا</w:t>
      </w:r>
      <w:r w:rsidR="00015B34">
        <w:rPr>
          <w:rFonts w:hint="cs"/>
          <w:rtl/>
          <w:lang w:bidi="fa-IR"/>
        </w:rPr>
        <w:t>ً</w:t>
      </w:r>
      <w:r w:rsidR="00015B34" w:rsidRPr="00015B34">
        <w:rPr>
          <w:rFonts w:hint="cs"/>
          <w:rtl/>
          <w:lang w:bidi="fa-IR"/>
        </w:rPr>
        <w:t xml:space="preserve"> </w:t>
      </w:r>
      <w:r w:rsidR="00015B34">
        <w:rPr>
          <w:rFonts w:hint="cs"/>
          <w:rtl/>
          <w:lang w:bidi="fa-IR"/>
        </w:rPr>
        <w:t>أو متعلّقاً للغرض بحيث لولاها</w:t>
      </w:r>
      <w:r w:rsidR="00015B34" w:rsidRPr="00015B34">
        <w:rPr>
          <w:rFonts w:hint="cs"/>
          <w:rtl/>
          <w:lang w:bidi="fa-IR"/>
        </w:rPr>
        <w:t xml:space="preserve"> لما كان كذلك‏</w:t>
      </w:r>
      <w:r w:rsidR="00015B34">
        <w:rPr>
          <w:rFonts w:hint="cs"/>
          <w:rtl/>
          <w:lang w:bidi="fa-IR"/>
        </w:rPr>
        <w:t>.</w:t>
      </w:r>
      <w:r w:rsidR="00F82C28">
        <w:rPr>
          <w:rStyle w:val="FootnoteReference"/>
          <w:rtl/>
          <w:lang w:bidi="fa-IR"/>
        </w:rPr>
        <w:footnoteReference w:id="2"/>
      </w:r>
    </w:p>
    <w:p w:rsidR="00374D0C" w:rsidRDefault="00374D0C" w:rsidP="00374D0C">
      <w:pPr>
        <w:bidi/>
        <w:rPr>
          <w:rtl/>
          <w:lang w:bidi="fa-IR"/>
        </w:rPr>
      </w:pPr>
      <w:r>
        <w:rPr>
          <w:rFonts w:hint="cs"/>
          <w:rtl/>
          <w:lang w:bidi="fa-IR"/>
        </w:rPr>
        <w:t>یعنی شرط مأمور به چیزی است که بوسیله ی أ</w:t>
      </w:r>
      <w:r w:rsidR="001C0413">
        <w:rPr>
          <w:rFonts w:hint="cs"/>
          <w:rtl/>
          <w:lang w:bidi="fa-IR"/>
        </w:rPr>
        <w:t>ن، مأموربه موجّه و مورد نظر آمر واقع می شود</w:t>
      </w:r>
      <w:r w:rsidR="006141AA">
        <w:rPr>
          <w:rFonts w:hint="cs"/>
          <w:rtl/>
          <w:lang w:bidi="fa-IR"/>
        </w:rPr>
        <w:t xml:space="preserve"> </w:t>
      </w:r>
      <w:r w:rsidR="00C657E3">
        <w:rPr>
          <w:rFonts w:hint="cs"/>
          <w:rtl/>
          <w:lang w:bidi="fa-IR"/>
        </w:rPr>
        <w:t>بطوری</w:t>
      </w:r>
      <w:r>
        <w:rPr>
          <w:rFonts w:hint="cs"/>
          <w:rtl/>
          <w:lang w:bidi="fa-IR"/>
        </w:rPr>
        <w:t>که</w:t>
      </w:r>
      <w:r w:rsidR="006141AA">
        <w:rPr>
          <w:rFonts w:hint="cs"/>
          <w:rtl/>
          <w:lang w:bidi="fa-IR"/>
        </w:rPr>
        <w:t xml:space="preserve"> اگر حاصل نشود، مأموربه اینطور نخواهد بود.</w:t>
      </w:r>
    </w:p>
    <w:p w:rsidR="00015B34" w:rsidRDefault="002934EE" w:rsidP="00374D0C">
      <w:pPr>
        <w:bidi/>
        <w:rPr>
          <w:rtl/>
          <w:lang w:bidi="fa-IR"/>
        </w:rPr>
      </w:pPr>
      <w:r>
        <w:rPr>
          <w:rFonts w:hint="cs"/>
          <w:rtl/>
          <w:lang w:bidi="fa-IR"/>
        </w:rPr>
        <w:t xml:space="preserve">این مطلب همانطور که در مورد شرط مقارن هست، در </w:t>
      </w:r>
      <w:bookmarkStart w:id="0" w:name="_GoBack"/>
      <w:bookmarkEnd w:id="0"/>
      <w:r>
        <w:rPr>
          <w:rFonts w:hint="cs"/>
          <w:rtl/>
          <w:lang w:bidi="fa-IR"/>
        </w:rPr>
        <w:t>مورد شرط متقد</w:t>
      </w:r>
      <w:r w:rsidR="00374D0C">
        <w:rPr>
          <w:rFonts w:hint="cs"/>
          <w:rtl/>
          <w:lang w:bidi="fa-IR"/>
        </w:rPr>
        <w:t>ّم و متأ</w:t>
      </w:r>
      <w:r>
        <w:rPr>
          <w:rFonts w:hint="cs"/>
          <w:rtl/>
          <w:lang w:bidi="fa-IR"/>
        </w:rPr>
        <w:t>خ</w:t>
      </w:r>
      <w:r w:rsidR="00374D0C">
        <w:rPr>
          <w:rFonts w:hint="cs"/>
          <w:rtl/>
          <w:lang w:bidi="fa-IR"/>
        </w:rPr>
        <w:t>ّ</w:t>
      </w:r>
      <w:r>
        <w:rPr>
          <w:rFonts w:hint="cs"/>
          <w:rtl/>
          <w:lang w:bidi="fa-IR"/>
        </w:rPr>
        <w:t>ر نیز هست و از این جهت</w:t>
      </w:r>
      <w:r w:rsidR="00374D0C">
        <w:rPr>
          <w:rFonts w:hint="cs"/>
          <w:rtl/>
          <w:lang w:bidi="fa-IR"/>
        </w:rPr>
        <w:t>،</w:t>
      </w:r>
      <w:r>
        <w:rPr>
          <w:rFonts w:hint="cs"/>
          <w:rtl/>
          <w:lang w:bidi="fa-IR"/>
        </w:rPr>
        <w:t xml:space="preserve"> تفاوتی بین تقد</w:t>
      </w:r>
      <w:r w:rsidR="00374D0C">
        <w:rPr>
          <w:rFonts w:hint="cs"/>
          <w:rtl/>
          <w:lang w:bidi="fa-IR"/>
        </w:rPr>
        <w:t>ّ</w:t>
      </w:r>
      <w:r>
        <w:rPr>
          <w:rFonts w:hint="cs"/>
          <w:rtl/>
          <w:lang w:bidi="fa-IR"/>
        </w:rPr>
        <w:t>م و تأخ</w:t>
      </w:r>
      <w:r w:rsidR="00374D0C">
        <w:rPr>
          <w:rFonts w:hint="cs"/>
          <w:rtl/>
          <w:lang w:bidi="fa-IR"/>
        </w:rPr>
        <w:t>ّ</w:t>
      </w:r>
      <w:r>
        <w:rPr>
          <w:rFonts w:hint="cs"/>
          <w:rtl/>
          <w:lang w:bidi="fa-IR"/>
        </w:rPr>
        <w:t>ر و تقارن نیست</w:t>
      </w:r>
      <w:r w:rsidR="00374D0C">
        <w:rPr>
          <w:rFonts w:hint="cs"/>
          <w:rtl/>
          <w:lang w:bidi="fa-IR"/>
        </w:rPr>
        <w:t>؛</w:t>
      </w:r>
      <w:r>
        <w:rPr>
          <w:rFonts w:hint="cs"/>
          <w:rtl/>
          <w:lang w:bidi="fa-IR"/>
        </w:rPr>
        <w:t xml:space="preserve"> لذا اگر شرط متقد</w:t>
      </w:r>
      <w:r w:rsidR="00374D0C">
        <w:rPr>
          <w:rFonts w:hint="cs"/>
          <w:rtl/>
          <w:lang w:bidi="fa-IR"/>
        </w:rPr>
        <w:t>ّ</w:t>
      </w:r>
      <w:r>
        <w:rPr>
          <w:rFonts w:hint="cs"/>
          <w:rtl/>
          <w:lang w:bidi="fa-IR"/>
        </w:rPr>
        <w:t>م در زمان خودش محق</w:t>
      </w:r>
      <w:r w:rsidR="00374D0C">
        <w:rPr>
          <w:rFonts w:hint="cs"/>
          <w:rtl/>
          <w:lang w:bidi="fa-IR"/>
        </w:rPr>
        <w:t>ّ</w:t>
      </w:r>
      <w:r>
        <w:rPr>
          <w:rFonts w:hint="cs"/>
          <w:rtl/>
          <w:lang w:bidi="fa-IR"/>
        </w:rPr>
        <w:t>ق نشود، مشخص می شود که آن ارتباط و اضافه ای که موجب حسن مأموربه می شد، وجود ندارد.</w:t>
      </w:r>
      <w:r w:rsidR="00307924">
        <w:rPr>
          <w:rFonts w:hint="cs"/>
          <w:rtl/>
          <w:lang w:bidi="fa-IR"/>
        </w:rPr>
        <w:t xml:space="preserve"> مثلا</w:t>
      </w:r>
      <w:r w:rsidR="00374D0C">
        <w:rPr>
          <w:rFonts w:hint="cs"/>
          <w:rtl/>
          <w:lang w:bidi="fa-IR"/>
        </w:rPr>
        <w:t>ً</w:t>
      </w:r>
      <w:r w:rsidR="00307924">
        <w:rPr>
          <w:rFonts w:hint="cs"/>
          <w:rtl/>
          <w:lang w:bidi="fa-IR"/>
        </w:rPr>
        <w:t xml:space="preserve"> نماز بواسطه ی وضو و همچنین روزه ی مستحاضه بواسطه ی غسل شب</w:t>
      </w:r>
      <w:r w:rsidR="00374D0C">
        <w:rPr>
          <w:rFonts w:hint="cs"/>
          <w:rtl/>
          <w:lang w:bidi="fa-IR"/>
        </w:rPr>
        <w:t>،</w:t>
      </w:r>
      <w:r w:rsidR="00307924">
        <w:rPr>
          <w:rFonts w:hint="cs"/>
          <w:rtl/>
          <w:lang w:bidi="fa-IR"/>
        </w:rPr>
        <w:t xml:space="preserve"> موج</w:t>
      </w:r>
      <w:r w:rsidR="00374D0C">
        <w:rPr>
          <w:rFonts w:hint="cs"/>
          <w:rtl/>
          <w:lang w:bidi="fa-IR"/>
        </w:rPr>
        <w:t>ّ</w:t>
      </w:r>
      <w:r w:rsidR="00307924">
        <w:rPr>
          <w:rFonts w:hint="cs"/>
          <w:rtl/>
          <w:lang w:bidi="fa-IR"/>
        </w:rPr>
        <w:t>ه و مطلوب شارع می باشند.</w:t>
      </w:r>
    </w:p>
    <w:p w:rsidR="00C13253" w:rsidRDefault="00307924" w:rsidP="00BE5978">
      <w:pPr>
        <w:bidi/>
        <w:rPr>
          <w:rtl/>
          <w:lang w:bidi="fa-IR"/>
        </w:rPr>
      </w:pPr>
      <w:r>
        <w:rPr>
          <w:rFonts w:hint="cs"/>
          <w:rtl/>
          <w:lang w:bidi="fa-IR"/>
        </w:rPr>
        <w:lastRenderedPageBreak/>
        <w:t>أقول[استاد]: شکل قاعده ی عقلی از نظر جریان و عدم جریان،</w:t>
      </w:r>
      <w:r w:rsidRPr="00307924">
        <w:rPr>
          <w:rFonts w:hint="cs"/>
          <w:rtl/>
          <w:lang w:bidi="fa-IR"/>
        </w:rPr>
        <w:t xml:space="preserve"> </w:t>
      </w:r>
      <w:r>
        <w:rPr>
          <w:rFonts w:hint="cs"/>
          <w:rtl/>
          <w:lang w:bidi="fa-IR"/>
        </w:rPr>
        <w:t>در موارد مختلف، متفاوت است</w:t>
      </w:r>
      <w:r w:rsidR="008E4DD2">
        <w:rPr>
          <w:rFonts w:hint="cs"/>
          <w:rtl/>
          <w:lang w:bidi="fa-IR"/>
        </w:rPr>
        <w:t>؛ در باب تکوینیات، در باب تشریعیات و در باب عرفیات</w:t>
      </w:r>
      <w:r w:rsidR="00BE5978">
        <w:rPr>
          <w:rFonts w:hint="cs"/>
          <w:rtl/>
          <w:lang w:bidi="fa-IR"/>
        </w:rPr>
        <w:t>،</w:t>
      </w:r>
      <w:r w:rsidR="008E4DD2">
        <w:rPr>
          <w:rFonts w:hint="cs"/>
          <w:rtl/>
          <w:lang w:bidi="fa-IR"/>
        </w:rPr>
        <w:t xml:space="preserve"> در</w:t>
      </w:r>
      <w:r w:rsidR="00BE5978">
        <w:rPr>
          <w:rFonts w:hint="cs"/>
          <w:rtl/>
          <w:lang w:bidi="fa-IR"/>
        </w:rPr>
        <w:t xml:space="preserve"> هر کدام بصورت خاصی جاری می شود؛</w:t>
      </w:r>
      <w:r w:rsidR="008E4DD2">
        <w:rPr>
          <w:rFonts w:hint="cs"/>
          <w:rtl/>
          <w:lang w:bidi="fa-IR"/>
        </w:rPr>
        <w:t xml:space="preserve"> لکن در تمام این موارد، شرط متقد</w:t>
      </w:r>
      <w:r w:rsidR="00BE5978">
        <w:rPr>
          <w:rFonts w:hint="cs"/>
          <w:rtl/>
          <w:lang w:bidi="fa-IR"/>
        </w:rPr>
        <w:t>ّ</w:t>
      </w:r>
      <w:r w:rsidR="008E4DD2">
        <w:rPr>
          <w:rFonts w:hint="cs"/>
          <w:rtl/>
          <w:lang w:bidi="fa-IR"/>
        </w:rPr>
        <w:t>م حت</w:t>
      </w:r>
      <w:r w:rsidR="00BE5978">
        <w:rPr>
          <w:rFonts w:hint="cs"/>
          <w:rtl/>
          <w:lang w:bidi="fa-IR"/>
        </w:rPr>
        <w:t>ّ</w:t>
      </w:r>
      <w:r w:rsidR="008E4DD2">
        <w:rPr>
          <w:rFonts w:hint="cs"/>
          <w:rtl/>
          <w:lang w:bidi="fa-IR"/>
        </w:rPr>
        <w:t>ی در تکوینیات، تقد</w:t>
      </w:r>
      <w:r w:rsidR="00BE5978">
        <w:rPr>
          <w:rFonts w:hint="cs"/>
          <w:rtl/>
          <w:lang w:bidi="fa-IR"/>
        </w:rPr>
        <w:t>ّ</w:t>
      </w:r>
      <w:r w:rsidR="008E4DD2">
        <w:rPr>
          <w:rFonts w:hint="cs"/>
          <w:rtl/>
          <w:lang w:bidi="fa-IR"/>
        </w:rPr>
        <w:t>مش بر مشروط ا</w:t>
      </w:r>
      <w:r w:rsidR="00BE5978">
        <w:rPr>
          <w:rFonts w:hint="cs"/>
          <w:rtl/>
          <w:lang w:bidi="fa-IR"/>
        </w:rPr>
        <w:t>ز نظر زمان قابل ملاحظه</w:t>
      </w:r>
      <w:r w:rsidR="008E4DD2">
        <w:rPr>
          <w:rFonts w:hint="cs"/>
          <w:rtl/>
          <w:lang w:bidi="fa-IR"/>
        </w:rPr>
        <w:t xml:space="preserve"> می </w:t>
      </w:r>
      <w:r w:rsidR="00BE5978">
        <w:rPr>
          <w:rFonts w:hint="cs"/>
          <w:rtl/>
          <w:lang w:bidi="fa-IR"/>
        </w:rPr>
        <w:t>باشد</w:t>
      </w:r>
      <w:r w:rsidR="008E4DD2">
        <w:rPr>
          <w:rFonts w:hint="cs"/>
          <w:rtl/>
          <w:lang w:bidi="fa-IR"/>
        </w:rPr>
        <w:t xml:space="preserve"> زیرا شرطی که بعنوان مقتضی و مقر</w:t>
      </w:r>
      <w:r w:rsidR="00C13253">
        <w:rPr>
          <w:rFonts w:hint="cs"/>
          <w:rtl/>
          <w:lang w:bidi="fa-IR"/>
        </w:rPr>
        <w:t>ّ</w:t>
      </w:r>
      <w:r w:rsidR="008E4DD2">
        <w:rPr>
          <w:rFonts w:hint="cs"/>
          <w:rtl/>
          <w:lang w:bidi="fa-IR"/>
        </w:rPr>
        <w:t>ب</w:t>
      </w:r>
      <w:r w:rsidR="00C13253">
        <w:rPr>
          <w:rFonts w:hint="cs"/>
          <w:rtl/>
          <w:lang w:bidi="fa-IR"/>
        </w:rPr>
        <w:t>ِ</w:t>
      </w:r>
      <w:r w:rsidR="008E4DD2">
        <w:rPr>
          <w:rFonts w:hint="cs"/>
          <w:rtl/>
          <w:lang w:bidi="fa-IR"/>
        </w:rPr>
        <w:t xml:space="preserve"> معلول به</w:t>
      </w:r>
      <w:r w:rsidR="00C13253">
        <w:rPr>
          <w:rFonts w:hint="cs"/>
          <w:rtl/>
          <w:lang w:bidi="fa-IR"/>
        </w:rPr>
        <w:t xml:space="preserve"> سوی</w:t>
      </w:r>
      <w:r w:rsidR="008E4DD2">
        <w:rPr>
          <w:rFonts w:hint="cs"/>
          <w:rtl/>
          <w:lang w:bidi="fa-IR"/>
        </w:rPr>
        <w:t xml:space="preserve"> جایگاه صدور از عل</w:t>
      </w:r>
      <w:r w:rsidR="00C13253">
        <w:rPr>
          <w:rFonts w:hint="cs"/>
          <w:rtl/>
          <w:lang w:bidi="fa-IR"/>
        </w:rPr>
        <w:t>ّ</w:t>
      </w:r>
      <w:r w:rsidR="008E4DD2">
        <w:rPr>
          <w:rFonts w:hint="cs"/>
          <w:rtl/>
          <w:lang w:bidi="fa-IR"/>
        </w:rPr>
        <w:t>ت</w:t>
      </w:r>
      <w:r w:rsidR="00C13253">
        <w:rPr>
          <w:rFonts w:hint="cs"/>
          <w:rtl/>
          <w:lang w:bidi="fa-IR"/>
        </w:rPr>
        <w:t>،</w:t>
      </w:r>
      <w:r w:rsidR="008E4DD2">
        <w:rPr>
          <w:rFonts w:hint="cs"/>
          <w:rtl/>
          <w:lang w:bidi="fa-IR"/>
        </w:rPr>
        <w:t xml:space="preserve"> لحاظ می شود، تقد</w:t>
      </w:r>
      <w:r w:rsidR="00C13253">
        <w:rPr>
          <w:rFonts w:hint="cs"/>
          <w:rtl/>
          <w:lang w:bidi="fa-IR"/>
        </w:rPr>
        <w:t>ّ</w:t>
      </w:r>
      <w:r w:rsidR="008E4DD2">
        <w:rPr>
          <w:rFonts w:hint="cs"/>
          <w:rtl/>
          <w:lang w:bidi="fa-IR"/>
        </w:rPr>
        <w:t>مش بدیهی است</w:t>
      </w:r>
      <w:r w:rsidR="00C13253">
        <w:rPr>
          <w:rFonts w:hint="cs"/>
          <w:rtl/>
          <w:lang w:bidi="fa-IR"/>
        </w:rPr>
        <w:t>،</w:t>
      </w:r>
      <w:r w:rsidR="008E4DD2">
        <w:rPr>
          <w:rFonts w:hint="cs"/>
          <w:rtl/>
          <w:lang w:bidi="fa-IR"/>
        </w:rPr>
        <w:t xml:space="preserve"> ولی تقارنش با معلول، ضروری نیست کما أشار الیه المحقق الخوئی</w:t>
      </w:r>
      <w:r w:rsidR="008E4DD2">
        <w:rPr>
          <w:rStyle w:val="FootnoteReference"/>
          <w:rtl/>
          <w:lang w:bidi="fa-IR"/>
        </w:rPr>
        <w:footnoteReference w:id="3"/>
      </w:r>
      <w:r w:rsidR="00C13253">
        <w:rPr>
          <w:rFonts w:hint="cs"/>
          <w:rtl/>
          <w:lang w:bidi="fa-IR"/>
        </w:rPr>
        <w:t>؛</w:t>
      </w:r>
    </w:p>
    <w:p w:rsidR="00DD08F4" w:rsidRDefault="00C13253" w:rsidP="00C13253">
      <w:pPr>
        <w:bidi/>
        <w:rPr>
          <w:rtl/>
          <w:lang w:bidi="fa-IR"/>
        </w:rPr>
      </w:pPr>
      <w:r>
        <w:rPr>
          <w:rFonts w:hint="cs"/>
          <w:rtl/>
          <w:lang w:bidi="fa-IR"/>
        </w:rPr>
        <w:t>آری! در تکوینیات، جزء أ</w:t>
      </w:r>
      <w:r w:rsidR="00DD08F4">
        <w:rPr>
          <w:rFonts w:hint="cs"/>
          <w:rtl/>
          <w:lang w:bidi="fa-IR"/>
        </w:rPr>
        <w:t>خیر عل</w:t>
      </w:r>
      <w:r>
        <w:rPr>
          <w:rFonts w:hint="cs"/>
          <w:rtl/>
          <w:lang w:bidi="fa-IR"/>
        </w:rPr>
        <w:t>ّ</w:t>
      </w:r>
      <w:r w:rsidR="00DD08F4">
        <w:rPr>
          <w:rFonts w:hint="cs"/>
          <w:rtl/>
          <w:lang w:bidi="fa-IR"/>
        </w:rPr>
        <w:t>ت باید مت</w:t>
      </w:r>
      <w:r>
        <w:rPr>
          <w:rFonts w:hint="cs"/>
          <w:rtl/>
          <w:lang w:bidi="fa-IR"/>
        </w:rPr>
        <w:t>ّ</w:t>
      </w:r>
      <w:r w:rsidR="00DD08F4">
        <w:rPr>
          <w:rFonts w:hint="cs"/>
          <w:rtl/>
          <w:lang w:bidi="fa-IR"/>
        </w:rPr>
        <w:t>صل به معلول باشد مثلا</w:t>
      </w:r>
      <w:r>
        <w:rPr>
          <w:rFonts w:hint="cs"/>
          <w:rtl/>
          <w:lang w:bidi="fa-IR"/>
        </w:rPr>
        <w:t>ً</w:t>
      </w:r>
      <w:r w:rsidR="00DD08F4">
        <w:rPr>
          <w:rFonts w:hint="cs"/>
          <w:rtl/>
          <w:lang w:bidi="fa-IR"/>
        </w:rPr>
        <w:t xml:space="preserve"> اگر عل</w:t>
      </w:r>
      <w:r>
        <w:rPr>
          <w:rFonts w:hint="cs"/>
          <w:rtl/>
          <w:lang w:bidi="fa-IR"/>
        </w:rPr>
        <w:t>ّ</w:t>
      </w:r>
      <w:r w:rsidR="00DD08F4">
        <w:rPr>
          <w:rFonts w:hint="cs"/>
          <w:rtl/>
          <w:lang w:bidi="fa-IR"/>
        </w:rPr>
        <w:t xml:space="preserve">ت قتل، </w:t>
      </w:r>
      <w:r>
        <w:rPr>
          <w:rFonts w:hint="cs"/>
          <w:rtl/>
          <w:lang w:bidi="fa-IR"/>
        </w:rPr>
        <w:t>قطع رگهای چهارتایی گردن(فری اوداج اربعه)</w:t>
      </w:r>
      <w:r w:rsidR="002154AA">
        <w:rPr>
          <w:rFonts w:hint="cs"/>
          <w:rtl/>
          <w:lang w:bidi="fa-IR"/>
        </w:rPr>
        <w:t xml:space="preserve"> و تخلیه ی خون از رگها و توق</w:t>
      </w:r>
      <w:r>
        <w:rPr>
          <w:rFonts w:hint="cs"/>
          <w:rtl/>
          <w:lang w:bidi="fa-IR"/>
        </w:rPr>
        <w:t>ّ</w:t>
      </w:r>
      <w:r w:rsidR="002154AA">
        <w:rPr>
          <w:rFonts w:hint="cs"/>
          <w:rtl/>
          <w:lang w:bidi="fa-IR"/>
        </w:rPr>
        <w:t>ف قلب از حرکت باشد، این جزء اخیر(توقف قلب)، مت</w:t>
      </w:r>
      <w:r>
        <w:rPr>
          <w:rFonts w:hint="cs"/>
          <w:rtl/>
          <w:lang w:bidi="fa-IR"/>
        </w:rPr>
        <w:t>ّ</w:t>
      </w:r>
      <w:r w:rsidR="002154AA">
        <w:rPr>
          <w:rFonts w:hint="cs"/>
          <w:rtl/>
          <w:lang w:bidi="fa-IR"/>
        </w:rPr>
        <w:t>صل به قتل</w:t>
      </w:r>
      <w:r>
        <w:rPr>
          <w:rFonts w:hint="cs"/>
          <w:rtl/>
          <w:lang w:bidi="fa-IR"/>
        </w:rPr>
        <w:t>،</w:t>
      </w:r>
      <w:r w:rsidR="002154AA">
        <w:rPr>
          <w:rFonts w:hint="cs"/>
          <w:rtl/>
          <w:lang w:bidi="fa-IR"/>
        </w:rPr>
        <w:t xml:space="preserve"> محق</w:t>
      </w:r>
      <w:r>
        <w:rPr>
          <w:rFonts w:hint="cs"/>
          <w:rtl/>
          <w:lang w:bidi="fa-IR"/>
        </w:rPr>
        <w:t>ّ</w:t>
      </w:r>
      <w:r w:rsidR="002154AA">
        <w:rPr>
          <w:rFonts w:hint="cs"/>
          <w:rtl/>
          <w:lang w:bidi="fa-IR"/>
        </w:rPr>
        <w:t>ق می شود؛ در ای</w:t>
      </w:r>
      <w:r>
        <w:rPr>
          <w:rFonts w:hint="cs"/>
          <w:rtl/>
          <w:lang w:bidi="fa-IR"/>
        </w:rPr>
        <w:t>ن نوع علتِ</w:t>
      </w:r>
      <w:r w:rsidR="002154AA">
        <w:rPr>
          <w:rFonts w:hint="cs"/>
          <w:rtl/>
          <w:lang w:bidi="fa-IR"/>
        </w:rPr>
        <w:t xml:space="preserve"> دارای أجزاء در باب تکوینی</w:t>
      </w:r>
      <w:r>
        <w:rPr>
          <w:rFonts w:hint="cs"/>
          <w:rtl/>
          <w:lang w:bidi="fa-IR"/>
        </w:rPr>
        <w:t>ّ</w:t>
      </w:r>
      <w:r w:rsidR="002154AA">
        <w:rPr>
          <w:rFonts w:hint="cs"/>
          <w:rtl/>
          <w:lang w:bidi="fa-IR"/>
        </w:rPr>
        <w:t>ات، تقارن بین جزء أخیر با معلول، واضح است</w:t>
      </w:r>
      <w:r>
        <w:rPr>
          <w:rFonts w:hint="cs"/>
          <w:rtl/>
          <w:lang w:bidi="fa-IR"/>
        </w:rPr>
        <w:t>،</w:t>
      </w:r>
      <w:r w:rsidR="002154AA">
        <w:rPr>
          <w:rFonts w:hint="cs"/>
          <w:rtl/>
          <w:lang w:bidi="fa-IR"/>
        </w:rPr>
        <w:t xml:space="preserve"> ولی تقارن بین تمام أجزاء با معلول در باب تکوینیات نیز همیشگی نیست</w:t>
      </w:r>
      <w:r>
        <w:rPr>
          <w:rFonts w:hint="cs"/>
          <w:rtl/>
          <w:lang w:bidi="fa-IR"/>
        </w:rPr>
        <w:t>،</w:t>
      </w:r>
      <w:r w:rsidR="002154AA">
        <w:rPr>
          <w:rFonts w:hint="cs"/>
          <w:rtl/>
          <w:lang w:bidi="fa-IR"/>
        </w:rPr>
        <w:t xml:space="preserve"> پس اگر چنین تقد</w:t>
      </w:r>
      <w:r>
        <w:rPr>
          <w:rFonts w:hint="cs"/>
          <w:rtl/>
          <w:lang w:bidi="fa-IR"/>
        </w:rPr>
        <w:t>ّم و تقارنی در باب تک</w:t>
      </w:r>
      <w:r w:rsidR="002154AA">
        <w:rPr>
          <w:rFonts w:hint="cs"/>
          <w:rtl/>
          <w:lang w:bidi="fa-IR"/>
        </w:rPr>
        <w:t>وینیات جائز است در باب تشریعی</w:t>
      </w:r>
      <w:r>
        <w:rPr>
          <w:rFonts w:hint="cs"/>
          <w:rtl/>
          <w:lang w:bidi="fa-IR"/>
        </w:rPr>
        <w:t>ّ</w:t>
      </w:r>
      <w:r w:rsidR="002154AA">
        <w:rPr>
          <w:rFonts w:hint="cs"/>
          <w:rtl/>
          <w:lang w:bidi="fa-IR"/>
        </w:rPr>
        <w:t>ات بطریق اولی جائز است</w:t>
      </w:r>
      <w:r>
        <w:rPr>
          <w:rFonts w:hint="cs"/>
          <w:rtl/>
          <w:lang w:bidi="fa-IR"/>
        </w:rPr>
        <w:t>؛</w:t>
      </w:r>
      <w:r w:rsidR="002154AA">
        <w:rPr>
          <w:rFonts w:hint="cs"/>
          <w:rtl/>
          <w:lang w:bidi="fa-IR"/>
        </w:rPr>
        <w:t xml:space="preserve"> لذا حکم شرعی-چه تکلیفی و چه وضعی-دارای عل</w:t>
      </w:r>
      <w:r>
        <w:rPr>
          <w:rFonts w:hint="cs"/>
          <w:rtl/>
          <w:lang w:bidi="fa-IR"/>
        </w:rPr>
        <w:t>ّ</w:t>
      </w:r>
      <w:r w:rsidR="002154AA">
        <w:rPr>
          <w:rFonts w:hint="cs"/>
          <w:rtl/>
          <w:lang w:bidi="fa-IR"/>
        </w:rPr>
        <w:t>ت است لکن این عل</w:t>
      </w:r>
      <w:r>
        <w:rPr>
          <w:rFonts w:hint="cs"/>
          <w:rtl/>
          <w:lang w:bidi="fa-IR"/>
        </w:rPr>
        <w:t>ّ</w:t>
      </w:r>
      <w:r w:rsidR="002154AA">
        <w:rPr>
          <w:rFonts w:hint="cs"/>
          <w:rtl/>
          <w:lang w:bidi="fa-IR"/>
        </w:rPr>
        <w:t>ت می</w:t>
      </w:r>
      <w:r>
        <w:rPr>
          <w:rFonts w:hint="cs"/>
          <w:rtl/>
          <w:lang w:bidi="fa-IR"/>
        </w:rPr>
        <w:t xml:space="preserve"> </w:t>
      </w:r>
      <w:r w:rsidR="002154AA">
        <w:rPr>
          <w:rFonts w:hint="cs"/>
          <w:rtl/>
          <w:lang w:bidi="fa-IR"/>
        </w:rPr>
        <w:t>تواند دارای أجزائی باشد که فقط جزء أخیرش مت</w:t>
      </w:r>
      <w:r>
        <w:rPr>
          <w:rFonts w:hint="cs"/>
          <w:rtl/>
          <w:lang w:bidi="fa-IR"/>
        </w:rPr>
        <w:t>ّ</w:t>
      </w:r>
      <w:r w:rsidR="002154AA">
        <w:rPr>
          <w:rFonts w:hint="cs"/>
          <w:rtl/>
          <w:lang w:bidi="fa-IR"/>
        </w:rPr>
        <w:t>صل به معلول باشد</w:t>
      </w:r>
      <w:r>
        <w:rPr>
          <w:rFonts w:hint="cs"/>
          <w:rtl/>
          <w:lang w:bidi="fa-IR"/>
        </w:rPr>
        <w:t>؛</w:t>
      </w:r>
      <w:r w:rsidR="002154AA">
        <w:rPr>
          <w:rFonts w:hint="cs"/>
          <w:rtl/>
          <w:lang w:bidi="fa-IR"/>
        </w:rPr>
        <w:t xml:space="preserve"> </w:t>
      </w:r>
      <w:r>
        <w:rPr>
          <w:rFonts w:hint="cs"/>
          <w:rtl/>
          <w:lang w:bidi="fa-IR"/>
        </w:rPr>
        <w:t>بنابراین</w:t>
      </w:r>
      <w:r w:rsidR="002154AA">
        <w:rPr>
          <w:rFonts w:hint="cs"/>
          <w:rtl/>
          <w:lang w:bidi="fa-IR"/>
        </w:rPr>
        <w:t xml:space="preserve"> شرط متقد</w:t>
      </w:r>
      <w:r>
        <w:rPr>
          <w:rFonts w:hint="cs"/>
          <w:rtl/>
          <w:lang w:bidi="fa-IR"/>
        </w:rPr>
        <w:t>ّ</w:t>
      </w:r>
      <w:r w:rsidR="002154AA">
        <w:rPr>
          <w:rFonts w:hint="cs"/>
          <w:rtl/>
          <w:lang w:bidi="fa-IR"/>
        </w:rPr>
        <w:t>م</w:t>
      </w:r>
      <w:r>
        <w:rPr>
          <w:rFonts w:hint="cs"/>
          <w:rtl/>
          <w:lang w:bidi="fa-IR"/>
        </w:rPr>
        <w:t>،</w:t>
      </w:r>
      <w:r w:rsidR="002154AA">
        <w:rPr>
          <w:rFonts w:hint="cs"/>
          <w:rtl/>
          <w:lang w:bidi="fa-IR"/>
        </w:rPr>
        <w:t xml:space="preserve"> موجب انخرام قاعده ی عقلی نیست</w:t>
      </w:r>
      <w:r>
        <w:rPr>
          <w:rFonts w:hint="cs"/>
          <w:rtl/>
          <w:lang w:bidi="fa-IR"/>
        </w:rPr>
        <w:t>.</w:t>
      </w:r>
      <w:r w:rsidR="002154AA">
        <w:rPr>
          <w:rFonts w:hint="cs"/>
          <w:rtl/>
          <w:lang w:bidi="fa-IR"/>
        </w:rPr>
        <w:t xml:space="preserve"> هذا اولا</w:t>
      </w:r>
      <w:r>
        <w:rPr>
          <w:rFonts w:hint="cs"/>
          <w:rtl/>
          <w:lang w:bidi="fa-IR"/>
        </w:rPr>
        <w:t>ً؛</w:t>
      </w:r>
    </w:p>
    <w:p w:rsidR="002154AA" w:rsidRDefault="002154AA" w:rsidP="002154AA">
      <w:pPr>
        <w:bidi/>
        <w:rPr>
          <w:rtl/>
          <w:lang w:bidi="fa-IR"/>
        </w:rPr>
      </w:pPr>
      <w:r>
        <w:rPr>
          <w:rFonts w:hint="cs"/>
          <w:rtl/>
          <w:lang w:bidi="fa-IR"/>
        </w:rPr>
        <w:t>ثانیا</w:t>
      </w:r>
      <w:r w:rsidR="00C13253">
        <w:rPr>
          <w:rFonts w:hint="cs"/>
          <w:rtl/>
          <w:lang w:bidi="fa-IR"/>
        </w:rPr>
        <w:t>ً:</w:t>
      </w:r>
      <w:r>
        <w:rPr>
          <w:rFonts w:hint="cs"/>
          <w:rtl/>
          <w:lang w:bidi="fa-IR"/>
        </w:rPr>
        <w:t xml:space="preserve"> احکام شرعی</w:t>
      </w:r>
      <w:r w:rsidR="00C13253">
        <w:rPr>
          <w:rFonts w:hint="cs"/>
          <w:rtl/>
          <w:lang w:bidi="fa-IR"/>
        </w:rPr>
        <w:t>،</w:t>
      </w:r>
      <w:r>
        <w:rPr>
          <w:rFonts w:hint="cs"/>
          <w:rtl/>
          <w:lang w:bidi="fa-IR"/>
        </w:rPr>
        <w:t xml:space="preserve"> به امور تکوینی قیاس نمی شوند</w:t>
      </w:r>
      <w:r w:rsidR="00C13253">
        <w:rPr>
          <w:rFonts w:hint="cs"/>
          <w:rtl/>
          <w:lang w:bidi="fa-IR"/>
        </w:rPr>
        <w:t>؛</w:t>
      </w:r>
      <w:r>
        <w:rPr>
          <w:rFonts w:hint="cs"/>
          <w:rtl/>
          <w:lang w:bidi="fa-IR"/>
        </w:rPr>
        <w:t xml:space="preserve"> زیرا شرعی</w:t>
      </w:r>
      <w:r w:rsidR="00C13253">
        <w:rPr>
          <w:rFonts w:hint="cs"/>
          <w:rtl/>
          <w:lang w:bidi="fa-IR"/>
        </w:rPr>
        <w:t>ّ</w:t>
      </w:r>
      <w:r>
        <w:rPr>
          <w:rFonts w:hint="cs"/>
          <w:rtl/>
          <w:lang w:bidi="fa-IR"/>
        </w:rPr>
        <w:t>ات، اعتباری اند و ارتباطی بین اعتباریات و تکوینیات</w:t>
      </w:r>
      <w:r w:rsidR="00D84A05">
        <w:rPr>
          <w:rFonts w:hint="cs"/>
          <w:rtl/>
          <w:lang w:bidi="fa-IR"/>
        </w:rPr>
        <w:t>، در خارج،</w:t>
      </w:r>
      <w:r>
        <w:rPr>
          <w:rFonts w:hint="cs"/>
          <w:rtl/>
          <w:lang w:bidi="fa-IR"/>
        </w:rPr>
        <w:t xml:space="preserve"> نیست</w:t>
      </w:r>
      <w:r w:rsidR="00C13253">
        <w:rPr>
          <w:rFonts w:hint="cs"/>
          <w:rtl/>
          <w:lang w:bidi="fa-IR"/>
        </w:rPr>
        <w:t>؛</w:t>
      </w:r>
      <w:r w:rsidR="00D84A05">
        <w:rPr>
          <w:rFonts w:hint="cs"/>
          <w:rtl/>
          <w:lang w:bidi="fa-IR"/>
        </w:rPr>
        <w:t xml:space="preserve"> زیرا مقوله ی عل</w:t>
      </w:r>
      <w:r w:rsidR="00C13253">
        <w:rPr>
          <w:rFonts w:hint="cs"/>
          <w:rtl/>
          <w:lang w:bidi="fa-IR"/>
        </w:rPr>
        <w:t>ّ</w:t>
      </w:r>
      <w:r w:rsidR="00D84A05">
        <w:rPr>
          <w:rFonts w:hint="cs"/>
          <w:rtl/>
          <w:lang w:bidi="fa-IR"/>
        </w:rPr>
        <w:t>ت و معلول</w:t>
      </w:r>
      <w:r w:rsidR="00C13253">
        <w:rPr>
          <w:rFonts w:hint="cs"/>
          <w:rtl/>
          <w:lang w:bidi="fa-IR"/>
        </w:rPr>
        <w:t>،</w:t>
      </w:r>
      <w:r w:rsidR="00D84A05">
        <w:rPr>
          <w:rFonts w:hint="cs"/>
          <w:rtl/>
          <w:lang w:bidi="fa-IR"/>
        </w:rPr>
        <w:t xml:space="preserve"> دارای عنوان تأثیر و تأثر است که مخصوص تکوینی</w:t>
      </w:r>
      <w:r w:rsidR="00C13253">
        <w:rPr>
          <w:rFonts w:hint="cs"/>
          <w:rtl/>
          <w:lang w:bidi="fa-IR"/>
        </w:rPr>
        <w:t>ّ</w:t>
      </w:r>
      <w:r w:rsidR="00D84A05">
        <w:rPr>
          <w:rFonts w:hint="cs"/>
          <w:rtl/>
          <w:lang w:bidi="fa-IR"/>
        </w:rPr>
        <w:t>ات است</w:t>
      </w:r>
      <w:r w:rsidR="00C13253">
        <w:rPr>
          <w:rFonts w:hint="cs"/>
          <w:rtl/>
          <w:lang w:bidi="fa-IR"/>
        </w:rPr>
        <w:t>؛</w:t>
      </w:r>
      <w:r w:rsidR="00D84A05">
        <w:rPr>
          <w:rFonts w:hint="cs"/>
          <w:rtl/>
          <w:lang w:bidi="fa-IR"/>
        </w:rPr>
        <w:t xml:space="preserve"> لذا شارع می تواند حکم تکلیفی، حکم وضعی و مأموربه را مشروط به شروطی نماید که برخی متقد</w:t>
      </w:r>
      <w:r w:rsidR="00C13253">
        <w:rPr>
          <w:rFonts w:hint="cs"/>
          <w:rtl/>
          <w:lang w:bidi="fa-IR"/>
        </w:rPr>
        <w:t>ّ</w:t>
      </w:r>
      <w:r w:rsidR="00D84A05">
        <w:rPr>
          <w:rFonts w:hint="cs"/>
          <w:rtl/>
          <w:lang w:bidi="fa-IR"/>
        </w:rPr>
        <w:t>م، برخی مقارن و برخی متأخ</w:t>
      </w:r>
      <w:r w:rsidR="00C13253">
        <w:rPr>
          <w:rFonts w:hint="cs"/>
          <w:rtl/>
          <w:lang w:bidi="fa-IR"/>
        </w:rPr>
        <w:t>ّ</w:t>
      </w:r>
      <w:r w:rsidR="00D84A05">
        <w:rPr>
          <w:rFonts w:hint="cs"/>
          <w:rtl/>
          <w:lang w:bidi="fa-IR"/>
        </w:rPr>
        <w:t>ر باشد.</w:t>
      </w:r>
    </w:p>
    <w:p w:rsidR="00051B25" w:rsidRPr="00051B25" w:rsidRDefault="00051B25" w:rsidP="00051B25">
      <w:pPr>
        <w:bidi/>
        <w:rPr>
          <w:color w:val="FF0000"/>
          <w:rtl/>
          <w:lang w:bidi="fa-IR"/>
        </w:rPr>
      </w:pPr>
      <w:r w:rsidRPr="00051B25">
        <w:rPr>
          <w:rFonts w:hint="cs"/>
          <w:color w:val="FF0000"/>
          <w:rtl/>
          <w:lang w:bidi="fa-IR"/>
        </w:rPr>
        <w:t>(پایان)</w:t>
      </w:r>
    </w:p>
    <w:sectPr w:rsidR="00051B25" w:rsidRPr="00051B25" w:rsidSect="002B4D48">
      <w:pgSz w:w="11907" w:h="16839" w:code="9"/>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55E" w:rsidRDefault="0082655E" w:rsidP="00AA1090">
      <w:r>
        <w:separator/>
      </w:r>
    </w:p>
  </w:endnote>
  <w:endnote w:type="continuationSeparator" w:id="0">
    <w:p w:rsidR="0082655E" w:rsidRDefault="0082655E" w:rsidP="00AA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or_Bad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02FF" w:usb1="4000ACFF" w:usb2="00000001" w:usb3="00000000" w:csb0="0000019F" w:csb1="00000000"/>
  </w:font>
  <w:font w:name="B Badr">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55E" w:rsidRDefault="0082655E" w:rsidP="00AA1090">
      <w:r>
        <w:separator/>
      </w:r>
    </w:p>
  </w:footnote>
  <w:footnote w:type="continuationSeparator" w:id="0">
    <w:p w:rsidR="0082655E" w:rsidRDefault="0082655E" w:rsidP="00AA1090">
      <w:r>
        <w:continuationSeparator/>
      </w:r>
    </w:p>
  </w:footnote>
  <w:footnote w:id="1">
    <w:p w:rsidR="00AA1090" w:rsidRPr="00F82C28" w:rsidRDefault="00AA1090" w:rsidP="00F82C28">
      <w:pPr>
        <w:pStyle w:val="FootnoteText"/>
        <w:bidi/>
        <w:jc w:val="both"/>
        <w:rPr>
          <w:rFonts w:cs="B Badr"/>
          <w:sz w:val="24"/>
          <w:szCs w:val="24"/>
          <w:rtl/>
          <w:lang w:bidi="fa-IR"/>
        </w:rPr>
      </w:pPr>
      <w:r w:rsidRPr="00F82C28">
        <w:rPr>
          <w:rStyle w:val="FootnoteReference"/>
          <w:rFonts w:cs="B Badr"/>
          <w:sz w:val="24"/>
          <w:szCs w:val="24"/>
        </w:rPr>
        <w:footnoteRef/>
      </w:r>
      <w:r w:rsidRPr="00F82C28">
        <w:rPr>
          <w:rFonts w:cs="B Badr"/>
          <w:sz w:val="24"/>
          <w:szCs w:val="24"/>
        </w:rPr>
        <w:t xml:space="preserve"> </w:t>
      </w:r>
      <w:r w:rsidRPr="00F82C28">
        <w:rPr>
          <w:rFonts w:cs="B Badr" w:hint="cs"/>
          <w:sz w:val="24"/>
          <w:szCs w:val="24"/>
          <w:rtl/>
        </w:rPr>
        <w:t xml:space="preserve">. </w:t>
      </w:r>
      <w:r w:rsidRPr="00F82C28">
        <w:rPr>
          <w:rFonts w:cs="B Badr"/>
          <w:sz w:val="24"/>
          <w:szCs w:val="24"/>
          <w:rtl/>
        </w:rPr>
        <w:t>خطبة لأمير المؤمنين ع و هي خطبة الوسيلةالكافي (ط - الإسلامية)، ج‏8، ص: 1</w:t>
      </w:r>
    </w:p>
  </w:footnote>
  <w:footnote w:id="2">
    <w:p w:rsidR="00F82C28" w:rsidRPr="00F82C28" w:rsidRDefault="00F82C28" w:rsidP="00F82C28">
      <w:pPr>
        <w:pStyle w:val="FootnoteText"/>
        <w:bidi/>
        <w:jc w:val="both"/>
        <w:rPr>
          <w:rFonts w:cs="B Badr"/>
          <w:sz w:val="24"/>
          <w:szCs w:val="24"/>
          <w:rtl/>
          <w:lang w:bidi="fa-IR"/>
        </w:rPr>
      </w:pPr>
      <w:r w:rsidRPr="00F82C28">
        <w:rPr>
          <w:rStyle w:val="FootnoteReference"/>
          <w:rFonts w:cs="B Badr"/>
          <w:sz w:val="24"/>
          <w:szCs w:val="24"/>
        </w:rPr>
        <w:footnoteRef/>
      </w:r>
      <w:r w:rsidRPr="00F82C28">
        <w:rPr>
          <w:rFonts w:cs="B Badr"/>
          <w:sz w:val="24"/>
          <w:szCs w:val="24"/>
        </w:rPr>
        <w:t xml:space="preserve"> </w:t>
      </w:r>
      <w:r w:rsidRPr="00F82C28">
        <w:rPr>
          <w:rFonts w:cs="B Badr" w:hint="cs"/>
          <w:sz w:val="24"/>
          <w:szCs w:val="24"/>
          <w:rtl/>
          <w:lang w:bidi="fa-IR"/>
        </w:rPr>
        <w:t>.</w:t>
      </w:r>
      <w:r w:rsidRPr="00F82C28">
        <w:rPr>
          <w:rFonts w:cs="B Badr"/>
          <w:sz w:val="24"/>
          <w:szCs w:val="24"/>
          <w:rtl/>
          <w:lang w:bidi="fa-IR"/>
        </w:rPr>
        <w:t xml:space="preserve"> كفاية الأصول ( با تعليقه زارعى سبزوارى )، ج‏1، ص: 181</w:t>
      </w:r>
    </w:p>
  </w:footnote>
  <w:footnote w:id="3">
    <w:p w:rsidR="008E4DD2" w:rsidRPr="00F82C28" w:rsidRDefault="008E4DD2" w:rsidP="00F82C28">
      <w:pPr>
        <w:pStyle w:val="FootnoteText"/>
        <w:bidi/>
        <w:jc w:val="both"/>
        <w:rPr>
          <w:rFonts w:cs="B Badr"/>
          <w:sz w:val="24"/>
          <w:szCs w:val="24"/>
          <w:rtl/>
          <w:lang w:bidi="fa-IR"/>
        </w:rPr>
      </w:pPr>
      <w:r w:rsidRPr="00F82C28">
        <w:rPr>
          <w:rStyle w:val="FootnoteReference"/>
          <w:rFonts w:cs="B Badr"/>
          <w:sz w:val="24"/>
          <w:szCs w:val="24"/>
        </w:rPr>
        <w:footnoteRef/>
      </w:r>
      <w:r w:rsidRPr="00F82C28">
        <w:rPr>
          <w:rFonts w:cs="B Badr"/>
          <w:sz w:val="24"/>
          <w:szCs w:val="24"/>
        </w:rPr>
        <w:t xml:space="preserve"> </w:t>
      </w:r>
      <w:r w:rsidRPr="00F82C28">
        <w:rPr>
          <w:rFonts w:cs="B Badr" w:hint="cs"/>
          <w:sz w:val="24"/>
          <w:szCs w:val="24"/>
          <w:rtl/>
          <w:lang w:bidi="fa-IR"/>
        </w:rPr>
        <w:t xml:space="preserve">. </w:t>
      </w:r>
      <w:r w:rsidRPr="00F82C28">
        <w:rPr>
          <w:rFonts w:cs="B Badr"/>
          <w:sz w:val="24"/>
          <w:szCs w:val="24"/>
          <w:rtl/>
          <w:lang w:bidi="fa-IR"/>
        </w:rPr>
        <w:t>ولنأخذ بالنقد عليه: وهو أنّ ما جاء به المحقق صاحب الكفاية (قدس سره) من تعميم الاشكال إلى الشرط المتقدم خاطئ جداً، فان تقدّم الشرط على المشروط في التكوينيات غير عزيز فما ظنك في التشريعيات، والسبب في ذلك</w:t>
      </w:r>
      <w:r w:rsidRPr="00F82C28">
        <w:rPr>
          <w:rFonts w:cs="B Badr"/>
          <w:sz w:val="24"/>
          <w:szCs w:val="24"/>
          <w:lang w:bidi="fa-IR"/>
        </w:rPr>
        <w:t>:</w:t>
      </w:r>
      <w:r w:rsidRPr="00F82C28">
        <w:rPr>
          <w:rFonts w:cs="B Badr" w:hint="cs"/>
          <w:sz w:val="24"/>
          <w:szCs w:val="24"/>
          <w:rtl/>
          <w:lang w:bidi="fa-IR"/>
        </w:rPr>
        <w:t xml:space="preserve"> </w:t>
      </w:r>
      <w:r w:rsidRPr="00F82C28">
        <w:rPr>
          <w:rFonts w:cs="B Badr"/>
          <w:sz w:val="24"/>
          <w:szCs w:val="24"/>
          <w:rtl/>
          <w:lang w:bidi="fa-IR"/>
        </w:rPr>
        <w:t>هو أنّ مردّ الشرط في طرف الفاعل إلى مصحح فاعليته، كما أن مردّه في طرف القابل إلى متمم قابليته، ومن الطبيعي أ نّه لا مانع من تقدّم مثله على المشروط زماناً</w:t>
      </w:r>
      <w:r w:rsidRPr="00F82C28">
        <w:rPr>
          <w:rFonts w:cs="B Badr"/>
          <w:sz w:val="24"/>
          <w:szCs w:val="24"/>
          <w:lang w:bidi="fa-IR"/>
        </w:rPr>
        <w:t>.</w:t>
      </w:r>
      <w:r w:rsidRPr="00F82C28">
        <w:rPr>
          <w:rFonts w:cs="B Badr" w:hint="cs"/>
          <w:sz w:val="24"/>
          <w:szCs w:val="24"/>
          <w:rtl/>
          <w:lang w:bidi="fa-IR"/>
        </w:rPr>
        <w:t xml:space="preserve"> </w:t>
      </w:r>
      <w:r w:rsidRPr="00F82C28">
        <w:rPr>
          <w:rFonts w:cs="B Badr"/>
          <w:sz w:val="24"/>
          <w:szCs w:val="24"/>
          <w:rtl/>
          <w:lang w:bidi="fa-IR"/>
        </w:rPr>
        <w:t>وبكلمة اخرى: أنّ شأن الشرط إنّما هو إعطاء استعداد التأثير للمقتضي في مقتضاه، وليس شأنه التأثير الفعلي فيه حتّى لا يمكن تقدمه عليه زماناً. ومن البديهي أ نّه لا مانع من تقدّم ما هو معدّ ومقرّب للمعلول إلى حيث يمكن صدوره عن العلة زمناً عليه، ولا تعتبر المقارنة في مثله. نعم، الذي لا يمكن تقدمه على المعلول زماناً هو الجزء الأخير للعلة التامة، وأمّا سائر أجزائها فلا مانع من ذلك أصلًا، ونأخذ لتوضيح ذلك مثالين</w:t>
      </w:r>
      <w:r w:rsidRPr="00F82C28">
        <w:rPr>
          <w:rFonts w:cs="B Badr"/>
          <w:sz w:val="24"/>
          <w:szCs w:val="24"/>
          <w:lang w:bidi="fa-IR"/>
        </w:rPr>
        <w:t>:</w:t>
      </w:r>
      <w:r w:rsidRPr="00F82C28">
        <w:rPr>
          <w:rFonts w:cs="B Badr" w:hint="cs"/>
          <w:sz w:val="24"/>
          <w:szCs w:val="24"/>
          <w:rtl/>
          <w:lang w:bidi="fa-IR"/>
        </w:rPr>
        <w:t xml:space="preserve"> </w:t>
      </w:r>
      <w:r w:rsidRPr="00F82C28">
        <w:rPr>
          <w:rFonts w:cs="B Badr"/>
          <w:sz w:val="24"/>
          <w:szCs w:val="24"/>
          <w:rtl/>
          <w:lang w:bidi="fa-IR"/>
        </w:rPr>
        <w:t>أحدهما: أنّ غليان الماء خارجاً يتوقف على إحراق النار وإيجاد الحرارة فيه على التدريج إلى أن تبلغ درجة خاصة فإذا وصلت إلى هذه الدرجة تحقق الغليان، فالاحراق شرط له وهو متقدم عليه زماناً</w:t>
      </w:r>
      <w:r w:rsidRPr="00F82C28">
        <w:rPr>
          <w:rFonts w:cs="B Badr"/>
          <w:sz w:val="24"/>
          <w:szCs w:val="24"/>
          <w:lang w:bidi="fa-IR"/>
        </w:rPr>
        <w:t>.</w:t>
      </w:r>
      <w:r w:rsidRPr="00F82C28">
        <w:rPr>
          <w:rFonts w:cs="B Badr" w:hint="cs"/>
          <w:sz w:val="24"/>
          <w:szCs w:val="24"/>
          <w:rtl/>
          <w:lang w:bidi="fa-IR"/>
        </w:rPr>
        <w:t xml:space="preserve"> </w:t>
      </w:r>
      <w:r w:rsidRPr="00F82C28">
        <w:rPr>
          <w:rFonts w:cs="B Badr"/>
          <w:sz w:val="24"/>
          <w:szCs w:val="24"/>
          <w:rtl/>
          <w:lang w:bidi="fa-IR"/>
        </w:rPr>
        <w:t>ثانيهما: أنّ القتل يتوقف على فري الأوداج، ثمّ رفض العروق الدم الموجود فيها إلى الخارج، ثمّ توقف القلب عن الحركة وبعده يتحقق القتل، ففري الأوداج مع أ نّه شرط متقدم عليه. فالنتيجة أ نّه لا مانع من تقدّم سائر أجزاء العلة التامة على المعلول زماناً، فان ما لا يمكن تقدمه عليه كذلك هو الجزء الأخير لها</w:t>
      </w:r>
      <w:r w:rsidRPr="00F82C28">
        <w:rPr>
          <w:rFonts w:cs="B Badr"/>
          <w:sz w:val="24"/>
          <w:szCs w:val="24"/>
          <w:lang w:bidi="fa-IR"/>
        </w:rPr>
        <w:t>.</w:t>
      </w:r>
      <w:r w:rsidRPr="00F82C28">
        <w:rPr>
          <w:rFonts w:cs="B Badr" w:hint="cs"/>
          <w:sz w:val="24"/>
          <w:szCs w:val="24"/>
          <w:rtl/>
          <w:lang w:bidi="fa-IR"/>
        </w:rPr>
        <w:t xml:space="preserve"> </w:t>
      </w:r>
      <w:r w:rsidRPr="00F82C28">
        <w:rPr>
          <w:rFonts w:cs="B Badr"/>
          <w:sz w:val="24"/>
          <w:szCs w:val="24"/>
          <w:rtl/>
          <w:lang w:bidi="fa-IR"/>
        </w:rPr>
        <w:t>ومن هنا يظهر أنّ التعاصر إنّما هو بين العلة التامة ومعلولها لا بين كل جزء جزء منها وبينه، فإذا جاز تقدّم الشرط على المشروط في التكوينيات جاز في التشرعيات أيضاً، بداهة أ نّه لا مانع من اعتبار الشارع الفعل على ذمة المكلف مشروطاً بشي‏ء متدرج الوجود خارجاً على نحو يكون ثبوته في ذمته معاصراً لجزئه الأخير بحيث يستحيل الانفكاك بينهما زماناً، أو يعتبر الوضع كالملكية والزوجية وما شاكلهما كذلك، يعني مشروطاً بشي‏ء متدرج الوجود كالعقد ونحوه</w:t>
      </w:r>
      <w:r w:rsidRPr="00F82C28">
        <w:rPr>
          <w:rFonts w:cs="B Badr"/>
          <w:sz w:val="24"/>
          <w:szCs w:val="24"/>
          <w:lang w:bidi="fa-IR"/>
        </w:rPr>
        <w:t>.</w:t>
      </w:r>
      <w:r w:rsidRPr="00F82C28">
        <w:rPr>
          <w:rFonts w:cs="B Badr" w:hint="cs"/>
          <w:sz w:val="24"/>
          <w:szCs w:val="24"/>
          <w:rtl/>
          <w:lang w:bidi="fa-IR"/>
        </w:rPr>
        <w:t xml:space="preserve"> </w:t>
      </w:r>
      <w:r w:rsidRPr="00F82C28">
        <w:rPr>
          <w:rFonts w:cs="B Badr"/>
          <w:sz w:val="24"/>
          <w:szCs w:val="24"/>
          <w:rtl/>
          <w:lang w:bidi="fa-IR"/>
        </w:rPr>
        <w:t>وعلى الجملة: فلا مانع من تقدّم الشرط على المشروط، سواء أكان المشروط حكماً أو فعلًا، وسواء أكان الحكم وضعياً أو تكليفياً. وأضف إلى ذلك: أنّ باب الأحكام الشرعية أجنبي عن باب العلة والمعلول بالكلية فلا صلة لأحدهما بالآخر أبداً كما سنشير إليه.</w:t>
      </w:r>
      <w:r w:rsidRPr="00F82C28">
        <w:rPr>
          <w:rFonts w:cs="B Badr" w:hint="cs"/>
          <w:sz w:val="24"/>
          <w:szCs w:val="24"/>
          <w:rtl/>
          <w:lang w:bidi="fa-IR"/>
        </w:rPr>
        <w:t xml:space="preserve"> (</w:t>
      </w:r>
      <w:r w:rsidRPr="00F82C28">
        <w:rPr>
          <w:rFonts w:cs="B Badr"/>
          <w:sz w:val="24"/>
          <w:szCs w:val="24"/>
          <w:rtl/>
          <w:lang w:bidi="fa-IR"/>
        </w:rPr>
        <w:t>محاضرات فى أصول الفقه ( طبع موسسة احياء آثار السيد الخوئي )، ج‏2، ص: 127</w:t>
      </w:r>
      <w:r w:rsidRPr="00F82C28">
        <w:rPr>
          <w:rFonts w:cs="B Badr" w:hint="cs"/>
          <w:sz w:val="24"/>
          <w:szCs w:val="24"/>
          <w:rtl/>
          <w:lang w:bidi="fa-IR"/>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D48"/>
    <w:rsid w:val="00015B34"/>
    <w:rsid w:val="000445AA"/>
    <w:rsid w:val="00051B25"/>
    <w:rsid w:val="001C0413"/>
    <w:rsid w:val="002154AA"/>
    <w:rsid w:val="002934EE"/>
    <w:rsid w:val="002B4D48"/>
    <w:rsid w:val="00307924"/>
    <w:rsid w:val="00374D0C"/>
    <w:rsid w:val="006141AA"/>
    <w:rsid w:val="00694634"/>
    <w:rsid w:val="0082655E"/>
    <w:rsid w:val="0083401C"/>
    <w:rsid w:val="008E4DD2"/>
    <w:rsid w:val="009B4DC8"/>
    <w:rsid w:val="00AA1090"/>
    <w:rsid w:val="00B758A8"/>
    <w:rsid w:val="00BE5978"/>
    <w:rsid w:val="00C13253"/>
    <w:rsid w:val="00C657E3"/>
    <w:rsid w:val="00D30B7C"/>
    <w:rsid w:val="00D84A05"/>
    <w:rsid w:val="00DD08F4"/>
    <w:rsid w:val="00F82C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oor_Badr" w:eastAsiaTheme="minorHAnsi" w:hAnsi="Noor_Badr" w:cs="B Badr"/>
        <w:sz w:val="32"/>
        <w:szCs w:val="3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A1090"/>
    <w:pPr>
      <w:jc w:val="left"/>
    </w:pPr>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AA1090"/>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AA109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oor_Badr" w:eastAsiaTheme="minorHAnsi" w:hAnsi="Noor_Badr" w:cs="B Badr"/>
        <w:sz w:val="32"/>
        <w:szCs w:val="3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A1090"/>
    <w:pPr>
      <w:jc w:val="left"/>
    </w:pPr>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AA1090"/>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AA10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12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بسم الله</dc:creator>
  <cp:lastModifiedBy>بسم الله</cp:lastModifiedBy>
  <cp:revision>20</cp:revision>
  <dcterms:created xsi:type="dcterms:W3CDTF">2019-04-13T18:46:00Z</dcterms:created>
  <dcterms:modified xsi:type="dcterms:W3CDTF">2019-04-14T02:02:00Z</dcterms:modified>
</cp:coreProperties>
</file>